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50" w:rsidRDefault="00B6742A" w:rsidP="00F85250">
      <w:pPr>
        <w:pStyle w:val="a9"/>
      </w:pPr>
      <w:bookmarkStart w:id="0" w:name="bookmark0"/>
      <w:r w:rsidRPr="00B6742A">
        <w:rPr>
          <w:noProof/>
          <w:lang w:eastAsia="ru-RU" w:bidi="ar-SA"/>
        </w:rPr>
        <w:drawing>
          <wp:inline distT="0" distB="0" distL="0" distR="0">
            <wp:extent cx="6517729" cy="9039225"/>
            <wp:effectExtent l="0" t="0" r="0" b="0"/>
            <wp:docPr id="1" name="Рисунок 1" descr="D:\ФОТОГРАФИИ\ОТ СКАНЕРА\SCN_20240109_12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ОТ СКАНЕРА\SCN_20240109_123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153" cy="904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E72E6" w:rsidRDefault="00AE72E6" w:rsidP="008A5B5B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E72E6" w:rsidRDefault="00AE72E6" w:rsidP="008A5B5B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5B5B" w:rsidRPr="00333627" w:rsidRDefault="008A5B5B" w:rsidP="008A5B5B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bookmarkStart w:id="1" w:name="_GoBack"/>
      <w:r w:rsidRPr="003336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Внеочередное право предоставления мест в ОО</w:t>
      </w:r>
    </w:p>
    <w:bookmarkEnd w:id="1"/>
    <w:p w:rsidR="008A5B5B" w:rsidRPr="00DC61BF" w:rsidRDefault="008A5B5B" w:rsidP="0050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A5B5B" w:rsidRPr="008A5B5B" w:rsidRDefault="005017DF" w:rsidP="008A5B5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8A5B5B">
        <w:rPr>
          <w:color w:val="FF0000"/>
        </w:rPr>
        <w:t> </w:t>
      </w:r>
      <w:r w:rsidR="008A5B5B" w:rsidRPr="008A5B5B">
        <w:rPr>
          <w:color w:val="333333"/>
        </w:rPr>
        <w:t> Во внеочередном порядке предоставляются места в общеобразовательны</w:t>
      </w:r>
      <w:r w:rsidR="007C5B9B">
        <w:rPr>
          <w:color w:val="333333"/>
        </w:rPr>
        <w:t xml:space="preserve">х организациях, </w:t>
      </w:r>
    </w:p>
    <w:p w:rsidR="008A5B5B" w:rsidRPr="008A5B5B" w:rsidRDefault="00E03144" w:rsidP="008A5B5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8A5B5B"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</w:p>
    <w:p w:rsidR="008A5B5B" w:rsidRPr="008A5B5B" w:rsidRDefault="00E03144" w:rsidP="008A5B5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8A5B5B"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</w:p>
    <w:p w:rsidR="008A5B5B" w:rsidRDefault="00E03144" w:rsidP="008A5B5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8A5B5B"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</w:p>
    <w:p w:rsidR="00434389" w:rsidRDefault="00434389" w:rsidP="00E03144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- детям</w:t>
      </w:r>
      <w:r w:rsidR="00E03144"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военнослужащих по месту жительства их семей (часть 6 статьи 19 Федерального закона от 27.05.1998 № 76 – ФЗ «О статусе военнослужащих»);</w:t>
      </w:r>
      <w:r w:rsidRPr="004343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03144" w:rsidRPr="00DC61BF" w:rsidRDefault="00434389" w:rsidP="00E03144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детям, указанным в статье 28.1 </w:t>
      </w:r>
      <w:r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Закона Российской Федерации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июля2016</w:t>
      </w:r>
      <w:r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> г. №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226-ФЗ  "О  войсках национальной гвардии </w:t>
      </w:r>
      <w:r w:rsidRPr="008A5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E03144" w:rsidRPr="008A5B5B" w:rsidRDefault="00E03144" w:rsidP="008A5B5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5017DF" w:rsidRPr="00DC61BF" w:rsidRDefault="005017DF" w:rsidP="005017DF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5017DF" w:rsidRPr="00333627" w:rsidRDefault="005017DF" w:rsidP="005017DF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336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Первоочередное право предоставления мест в ОО</w:t>
      </w:r>
    </w:p>
    <w:p w:rsidR="005017DF" w:rsidRPr="00DC61BF" w:rsidRDefault="005017DF" w:rsidP="005017DF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5017DF" w:rsidRPr="00DC61BF" w:rsidRDefault="005017DF" w:rsidP="005017DF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дети сотрудников полиции (часть 6 статьи 46 Федерального закона от 07.02.2011 №3-ФЗ «О полиции»);</w:t>
      </w:r>
    </w:p>
    <w:p w:rsidR="005017DF" w:rsidRPr="00DC61BF" w:rsidRDefault="005017DF" w:rsidP="005017DF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6C23F5" w:rsidRDefault="005017DF" w:rsidP="005017DF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6C23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Преимущественное право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Проживающие в одной семье и имеющие общее место жительства дети имеют право </w:t>
      </w: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преимущественного приема</w:t>
      </w: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(часть 3.1. статьи 67 ФЗ-273 «Об образовании в Российской Федерации» от 29.12.2012г.).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C23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Дети с ограниченными возможностями здоровья</w:t>
      </w:r>
      <w:r w:rsidRPr="00DC61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017DF" w:rsidRPr="00DC61BF" w:rsidRDefault="005017DF" w:rsidP="0050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C23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Для зачисления ребенка родителям необходимо предъявить следующие документы</w:t>
      </w:r>
      <w:r w:rsidRPr="00DC61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копия паспорта или другого документа, удостоверяющего личность родителя (законного представителя);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копия свидетельства о рождении ребенка или документа о родстве;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копия документа об опеке или попечительстве (при необходимости);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копия заключения ПМПК (при наличии);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B40237" w:rsidRPr="00B40237" w:rsidRDefault="005017DF" w:rsidP="00B40237">
      <w:pPr>
        <w:pStyle w:val="a9"/>
        <w:tabs>
          <w:tab w:val="left" w:pos="1283"/>
        </w:tabs>
        <w:spacing w:line="317" w:lineRule="exact"/>
        <w:ind w:left="360" w:right="20"/>
        <w:jc w:val="both"/>
        <w:rPr>
          <w:rStyle w:val="1"/>
          <w:color w:val="000000"/>
          <w:lang w:eastAsia="ru-RU" w:bidi="ar-SA"/>
        </w:rPr>
      </w:pPr>
      <w:r w:rsidRPr="00DC61BF">
        <w:rPr>
          <w:rFonts w:ascii="Times New Roman" w:eastAsia="Times New Roman" w:hAnsi="Times New Roman" w:cs="Times New Roman"/>
          <w:color w:val="555555"/>
        </w:rPr>
        <w:t xml:space="preserve">Копии предъявляемых при приеме документов хранятся в </w:t>
      </w:r>
      <w:r w:rsidR="00B40237">
        <w:rPr>
          <w:rStyle w:val="1"/>
          <w:color w:val="000000"/>
          <w:lang w:eastAsia="ru-RU" w:bidi="ar-SA"/>
        </w:rPr>
        <w:t xml:space="preserve">МКОУ «Нижне-Инховская СОШ» </w:t>
      </w:r>
      <w:r w:rsidR="00B40237" w:rsidRPr="00B40237">
        <w:rPr>
          <w:rFonts w:ascii="Times New Roman" w:eastAsia="Times New Roman" w:hAnsi="Times New Roman" w:cs="Times New Roman"/>
          <w:color w:val="555555"/>
        </w:rPr>
        <w:t xml:space="preserve"> </w:t>
      </w:r>
      <w:r w:rsidR="00B40237" w:rsidRPr="00DC61BF">
        <w:rPr>
          <w:rFonts w:ascii="Times New Roman" w:eastAsia="Times New Roman" w:hAnsi="Times New Roman" w:cs="Times New Roman"/>
          <w:color w:val="555555"/>
        </w:rPr>
        <w:t>в личном деле  на время обучения ребенка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5017DF" w:rsidRPr="00DC61BF" w:rsidRDefault="005017DF" w:rsidP="0050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BFCFC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При посещении образовательной организации  родитель(и) (законный(ые) представитель(и) предъявляет(ют) оригиналы документов.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Медицинская карта может быть предоставлена родителями по их желанию как дополнительный документ.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Согласие на обучение ребёнка по АОП (в случае необходимости) выражается в заявлении.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Для реализации права на изучение родного языка указывается в заявлении.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DC61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Заявление о приёме на обучение и документы для приема на обучение подаются одним из следующих способов: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лично в общеобразовательную организацию;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электронной почты МКОУ «Нижне-Инховская СОШ » </w:t>
      </w:r>
    </w:p>
    <w:p w:rsidR="005017DF" w:rsidRPr="00DC61BF" w:rsidRDefault="005017DF" w:rsidP="005017DF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с использованием функционала (сервисов) государственных и муниципальных услуг (gosuslugi.ru)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Подача заявлений о предоставлении услуги в электронном виде с использованием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Родители (законные представители) будущих первоклассников, которым на 1 сентября </w:t>
      </w:r>
      <w:r w:rsidR="00487136" w:rsidRPr="00DC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текущего года</w:t>
      </w:r>
      <w:r w:rsidRPr="00DC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года не исполнится 6 лет 6 месяцев, </w:t>
      </w: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на основании «Положения о порядке приёма в муниципальные общеобразовательные учреждения  Муниципального  образования «Гумбетовский район» детей, не достигших возраста 6 лет 6 месяцев» Приказ №177 от 17.06.2016г.   для разрешения на приём детей в общеобразовательное учреждение на обучение должны подать заявление на имя начальника Управления образования МО «Гумбетовский район район».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К заявлению прилагаются следующие документы: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медицинское заключение об отсутствии у ребенка противопоказаний по состоянию здоровья;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карта индивидуального развития ребенка из детского сада;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копия свидетельства о рождении ребенка;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-копия документа, подтверждающего родство заявителя (законность представления прав ребенка);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согласие на обработку персональных данных ребенка (Приложение №2);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В зачислении в образовательную организацию может быть отказано по следующим причинам: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017DF" w:rsidRPr="00DC61BF" w:rsidRDefault="005017DF" w:rsidP="005017D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5017DF" w:rsidRPr="00DC61BF" w:rsidRDefault="005017DF" w:rsidP="005017DF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C61B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sectPr w:rsidR="005017DF" w:rsidRPr="00DC61BF" w:rsidSect="00B674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89" w:rsidRDefault="00465089" w:rsidP="00833D8F">
      <w:pPr>
        <w:spacing w:after="0" w:line="240" w:lineRule="auto"/>
      </w:pPr>
      <w:r>
        <w:separator/>
      </w:r>
    </w:p>
  </w:endnote>
  <w:endnote w:type="continuationSeparator" w:id="0">
    <w:p w:rsidR="00465089" w:rsidRDefault="00465089" w:rsidP="0083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89" w:rsidRDefault="00465089" w:rsidP="00833D8F">
      <w:pPr>
        <w:spacing w:after="0" w:line="240" w:lineRule="auto"/>
      </w:pPr>
      <w:r>
        <w:separator/>
      </w:r>
    </w:p>
  </w:footnote>
  <w:footnote w:type="continuationSeparator" w:id="0">
    <w:p w:rsidR="00465089" w:rsidRDefault="00465089" w:rsidP="0083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1.%2."/>
      <w:lvlJc w:val="left"/>
      <w:pPr>
        <w:tabs>
          <w:tab w:val="num" w:pos="-360"/>
        </w:tabs>
        <w:ind w:left="72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1.%3.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1.%4."/>
      <w:lvlJc w:val="left"/>
      <w:pPr>
        <w:tabs>
          <w:tab w:val="num" w:pos="-360"/>
        </w:tabs>
        <w:ind w:left="1440" w:hanging="36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1.%5."/>
      <w:lvlJc w:val="left"/>
      <w:pPr>
        <w:tabs>
          <w:tab w:val="num" w:pos="-360"/>
        </w:tabs>
        <w:ind w:left="1800" w:hanging="36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1.%6."/>
      <w:lvlJc w:val="left"/>
      <w:pPr>
        <w:tabs>
          <w:tab w:val="num" w:pos="-360"/>
        </w:tabs>
        <w:ind w:left="2160" w:hanging="360"/>
      </w:pPr>
      <w:rPr>
        <w:rFonts w:ascii="Times New Roman" w:hAnsi="Times New Roman" w:cs="Times New Roman"/>
        <w:b w:val="0"/>
      </w:rPr>
    </w:lvl>
    <w:lvl w:ilvl="6">
      <w:start w:val="1"/>
      <w:numFmt w:val="decimal"/>
      <w:lvlText w:val="1.%7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/>
        <w:b w:val="0"/>
      </w:rPr>
    </w:lvl>
    <w:lvl w:ilvl="7">
      <w:start w:val="1"/>
      <w:numFmt w:val="decimal"/>
      <w:lvlText w:val="1.%8."/>
      <w:lvlJc w:val="left"/>
      <w:pPr>
        <w:tabs>
          <w:tab w:val="num" w:pos="-360"/>
        </w:tabs>
        <w:ind w:left="2880" w:hanging="360"/>
      </w:pPr>
      <w:rPr>
        <w:rFonts w:ascii="Times New Roman" w:hAnsi="Times New Roman" w:cs="Times New Roman"/>
        <w:b w:val="0"/>
      </w:rPr>
    </w:lvl>
    <w:lvl w:ilvl="8">
      <w:start w:val="1"/>
      <w:numFmt w:val="decimal"/>
      <w:lvlText w:val="1.%9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7DF"/>
    <w:rsid w:val="0023434D"/>
    <w:rsid w:val="002E09F0"/>
    <w:rsid w:val="00333627"/>
    <w:rsid w:val="00434389"/>
    <w:rsid w:val="00465089"/>
    <w:rsid w:val="00487136"/>
    <w:rsid w:val="005017DF"/>
    <w:rsid w:val="005542EF"/>
    <w:rsid w:val="0061211E"/>
    <w:rsid w:val="0066196B"/>
    <w:rsid w:val="00670232"/>
    <w:rsid w:val="006C23F5"/>
    <w:rsid w:val="007C2E01"/>
    <w:rsid w:val="007C5B9B"/>
    <w:rsid w:val="00833D8F"/>
    <w:rsid w:val="008A5B5B"/>
    <w:rsid w:val="009466EB"/>
    <w:rsid w:val="009521AB"/>
    <w:rsid w:val="009B3DF8"/>
    <w:rsid w:val="00AE72E6"/>
    <w:rsid w:val="00B21CB5"/>
    <w:rsid w:val="00B40237"/>
    <w:rsid w:val="00B60635"/>
    <w:rsid w:val="00B6742A"/>
    <w:rsid w:val="00BA055A"/>
    <w:rsid w:val="00BF12E3"/>
    <w:rsid w:val="00D93294"/>
    <w:rsid w:val="00DC61BF"/>
    <w:rsid w:val="00E03144"/>
    <w:rsid w:val="00EB3196"/>
    <w:rsid w:val="00F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440"/>
  <w15:docId w15:val="{8C84D0F6-682E-4081-85FC-695B367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</w:style>
  <w:style w:type="paragraph" w:styleId="3">
    <w:name w:val="heading 3"/>
    <w:basedOn w:val="a"/>
    <w:link w:val="30"/>
    <w:uiPriority w:val="9"/>
    <w:qFormat/>
    <w:rsid w:val="00501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7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017DF"/>
    <w:rPr>
      <w:b/>
      <w:bCs/>
    </w:rPr>
  </w:style>
  <w:style w:type="paragraph" w:styleId="a4">
    <w:name w:val="Normal (Web)"/>
    <w:basedOn w:val="a"/>
    <w:uiPriority w:val="99"/>
    <w:semiHidden/>
    <w:unhideWhenUsed/>
    <w:rsid w:val="0050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5017DF"/>
  </w:style>
  <w:style w:type="character" w:styleId="a6">
    <w:name w:val="Hyperlink"/>
    <w:basedOn w:val="a0"/>
    <w:uiPriority w:val="99"/>
    <w:semiHidden/>
    <w:unhideWhenUsed/>
    <w:rsid w:val="005017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7D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rsid w:val="00DC61BF"/>
    <w:rPr>
      <w:rFonts w:ascii="Times New Roman" w:hAnsi="Times New Roman" w:cs="Times New Roman"/>
      <w:u w:val="none"/>
    </w:rPr>
  </w:style>
  <w:style w:type="character" w:customStyle="1" w:styleId="2">
    <w:name w:val="Заголовок №2_"/>
    <w:rsid w:val="00DC61BF"/>
    <w:rPr>
      <w:rFonts w:ascii="Times New Roman" w:hAnsi="Times New Roman" w:cs="Times New Roman"/>
      <w:b/>
      <w:bCs/>
      <w:u w:val="none"/>
    </w:rPr>
  </w:style>
  <w:style w:type="paragraph" w:styleId="a9">
    <w:name w:val="Body Text"/>
    <w:basedOn w:val="a"/>
    <w:link w:val="aa"/>
    <w:rsid w:val="00DC61BF"/>
    <w:pPr>
      <w:widowControl w:val="0"/>
      <w:suppressAutoHyphens/>
      <w:spacing w:after="140" w:line="288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C61BF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20">
    <w:name w:val="Заголовок №2"/>
    <w:basedOn w:val="a"/>
    <w:rsid w:val="00DC61BF"/>
    <w:pPr>
      <w:widowControl w:val="0"/>
      <w:shd w:val="clear" w:color="auto" w:fill="FFFFFF"/>
      <w:suppressAutoHyphens/>
      <w:spacing w:before="120" w:after="420" w:line="240" w:lineRule="atLeast"/>
      <w:jc w:val="center"/>
    </w:pPr>
    <w:rPr>
      <w:rFonts w:ascii="Liberation Serif" w:eastAsia="WenQuanYi Micro Hei" w:hAnsi="Liberation Serif" w:cs="Times New Roman"/>
      <w:b/>
      <w:bCs/>
      <w:kern w:val="1"/>
      <w:sz w:val="24"/>
      <w:szCs w:val="24"/>
    </w:rPr>
  </w:style>
  <w:style w:type="character" w:customStyle="1" w:styleId="10">
    <w:name w:val="Заголовок №1_"/>
    <w:rsid w:val="00DC61BF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1">
    <w:name w:val="Заголовок №1"/>
    <w:basedOn w:val="a"/>
    <w:rsid w:val="00DC61BF"/>
    <w:pPr>
      <w:widowControl w:val="0"/>
      <w:shd w:val="clear" w:color="auto" w:fill="FFFFFF"/>
      <w:suppressAutoHyphens/>
      <w:spacing w:after="120" w:line="372" w:lineRule="exact"/>
      <w:jc w:val="center"/>
    </w:pPr>
    <w:rPr>
      <w:rFonts w:ascii="Liberation Serif" w:eastAsia="WenQuanYi Micro Hei" w:hAnsi="Liberation Serif" w:cs="Times New Roman"/>
      <w:b/>
      <w:bCs/>
      <w:kern w:val="1"/>
      <w:sz w:val="27"/>
      <w:szCs w:val="27"/>
    </w:rPr>
  </w:style>
  <w:style w:type="paragraph" w:styleId="ab">
    <w:name w:val="No Spacing"/>
    <w:uiPriority w:val="1"/>
    <w:qFormat/>
    <w:rsid w:val="00F85250"/>
    <w:pPr>
      <w:spacing w:after="0" w:line="240" w:lineRule="auto"/>
    </w:pPr>
    <w:rPr>
      <w:rFonts w:eastAsiaTheme="minorHAnsi"/>
      <w:lang w:eastAsia="en-US"/>
    </w:rPr>
  </w:style>
  <w:style w:type="paragraph" w:styleId="ac">
    <w:name w:val="header"/>
    <w:basedOn w:val="a"/>
    <w:link w:val="ad"/>
    <w:uiPriority w:val="99"/>
    <w:unhideWhenUsed/>
    <w:rsid w:val="008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3D8F"/>
  </w:style>
  <w:style w:type="paragraph" w:styleId="ae">
    <w:name w:val="footer"/>
    <w:basedOn w:val="a"/>
    <w:link w:val="af"/>
    <w:uiPriority w:val="99"/>
    <w:unhideWhenUsed/>
    <w:rsid w:val="008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МКОУ Нижне-Инховская СОШ .</cp:lastModifiedBy>
  <cp:revision>23</cp:revision>
  <cp:lastPrinted>2024-01-09T07:20:00Z</cp:lastPrinted>
  <dcterms:created xsi:type="dcterms:W3CDTF">2022-08-11T21:52:00Z</dcterms:created>
  <dcterms:modified xsi:type="dcterms:W3CDTF">2024-01-09T09:45:00Z</dcterms:modified>
</cp:coreProperties>
</file>